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9D" w:rsidRDefault="006E305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419225" cy="1301533"/>
            <wp:effectExtent l="0" t="0" r="0" b="0"/>
            <wp:docPr id="4" name="image1.png" descr="C:\Users\recrutement\Desktop\chosen 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crutement\Desktop\chosen LOG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139D" w:rsidRDefault="006E30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GESTIONNAIRE LOGISTIQUE </w:t>
      </w:r>
    </w:p>
    <w:p w:rsidR="002A139D" w:rsidRDefault="002A139D">
      <w:pPr>
        <w:spacing w:after="0" w:line="240" w:lineRule="auto"/>
        <w:jc w:val="center"/>
        <w:rPr>
          <w:b/>
          <w:sz w:val="32"/>
          <w:szCs w:val="32"/>
        </w:rPr>
      </w:pPr>
    </w:p>
    <w:p w:rsidR="002A139D" w:rsidRDefault="002A139D">
      <w:pPr>
        <w:spacing w:after="0" w:line="240" w:lineRule="auto"/>
        <w:jc w:val="center"/>
        <w:rPr>
          <w:b/>
          <w:sz w:val="32"/>
          <w:szCs w:val="32"/>
        </w:rPr>
      </w:pPr>
    </w:p>
    <w:p w:rsidR="002A139D" w:rsidRDefault="006E305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SESOMO SERVICES </w:t>
      </w:r>
      <w:r>
        <w:rPr>
          <w:sz w:val="24"/>
          <w:szCs w:val="24"/>
        </w:rPr>
        <w:t>recrute pour l’un de ses clients, un gestionnaire logistique (Assistant technique logistique).</w:t>
      </w:r>
    </w:p>
    <w:p w:rsidR="002A139D" w:rsidRDefault="002A139D">
      <w:pPr>
        <w:spacing w:after="0" w:line="240" w:lineRule="auto"/>
        <w:jc w:val="both"/>
        <w:rPr>
          <w:sz w:val="24"/>
          <w:szCs w:val="24"/>
        </w:rPr>
      </w:pPr>
    </w:p>
    <w:p w:rsidR="002A139D" w:rsidRDefault="006E305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Localisation 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: KINSHASA</w:t>
      </w:r>
    </w:p>
    <w:p w:rsidR="002A139D" w:rsidRDefault="006E305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Type de contrat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: CDD, 1 an éventuellement renouvelable.</w:t>
      </w:r>
    </w:p>
    <w:p w:rsidR="002A139D" w:rsidRDefault="002A139D">
      <w:pPr>
        <w:spacing w:after="0" w:line="240" w:lineRule="auto"/>
        <w:jc w:val="both"/>
        <w:rPr>
          <w:b/>
          <w:sz w:val="24"/>
          <w:szCs w:val="24"/>
        </w:rPr>
      </w:pPr>
    </w:p>
    <w:p w:rsidR="002A139D" w:rsidRDefault="002A139D">
      <w:pPr>
        <w:spacing w:after="0" w:line="240" w:lineRule="auto"/>
        <w:jc w:val="both"/>
        <w:rPr>
          <w:b/>
          <w:sz w:val="24"/>
          <w:szCs w:val="24"/>
        </w:rPr>
      </w:pPr>
    </w:p>
    <w:p w:rsidR="002A139D" w:rsidRDefault="006E305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Missions et Rôle</w:t>
      </w:r>
    </w:p>
    <w:p w:rsidR="002A139D" w:rsidRDefault="006E305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gestionnaire logistique va l’appuyer le ST dans la gestion de tous les aspects </w:t>
      </w:r>
      <w:proofErr w:type="gramStart"/>
      <w:r>
        <w:rPr>
          <w:sz w:val="24"/>
          <w:szCs w:val="24"/>
        </w:rPr>
        <w:t>logistiques</w:t>
      </w:r>
      <w:proofErr w:type="gramEnd"/>
      <w:r>
        <w:rPr>
          <w:sz w:val="24"/>
          <w:szCs w:val="24"/>
        </w:rPr>
        <w:t xml:space="preserve"> sur la subvention du Fonds Mondial.</w:t>
      </w:r>
    </w:p>
    <w:p w:rsidR="002A139D" w:rsidRDefault="006E305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Il a pour mission de: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Appuyer le ST dans les processus d’acquisition des produits de lutte contre la covid19 particulièrement </w:t>
      </w:r>
      <w:r>
        <w:rPr>
          <w:sz w:val="24"/>
          <w:szCs w:val="24"/>
        </w:rPr>
        <w:t>la préparation des passations de marché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Appuyer la commission logistique dans l’amélioration de la gestion des produits Covid19 dans un environnement d’urgence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Appuyer la commission logistique dans l’amélioration de la gestion des processus de transport de</w:t>
      </w:r>
      <w:r>
        <w:rPr>
          <w:sz w:val="24"/>
          <w:szCs w:val="24"/>
        </w:rPr>
        <w:t>s produits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Appuyer la commission logistique dans l’amélioration de la mobilisation et la gestion des éléments logistiques nécessaires à la bonne mise en œuvre des activités  </w:t>
      </w:r>
    </w:p>
    <w:p w:rsidR="002A139D" w:rsidRDefault="002A139D">
      <w:pPr>
        <w:spacing w:after="0" w:line="240" w:lineRule="auto"/>
        <w:jc w:val="both"/>
        <w:rPr>
          <w:color w:val="000000"/>
          <w:sz w:val="24"/>
          <w:szCs w:val="24"/>
          <w:highlight w:val="white"/>
        </w:rPr>
      </w:pPr>
    </w:p>
    <w:p w:rsidR="002A139D" w:rsidRDefault="006E305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Devoirs et responsabilités</w:t>
      </w:r>
    </w:p>
    <w:p w:rsidR="002A139D" w:rsidRDefault="002A1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8"/>
        <w:jc w:val="both"/>
        <w:rPr>
          <w:sz w:val="24"/>
          <w:szCs w:val="24"/>
        </w:rPr>
      </w:pP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Planifier et organiser avec les fournisseurs locaux et internationaux et le transitaire, le transport du matériel acheté dans le cadre du projet (véhicule, consommables, petits équipements etc.) : dédouanement, recherche des lieux de stockage, négociation </w:t>
      </w:r>
      <w:r>
        <w:rPr>
          <w:sz w:val="24"/>
          <w:szCs w:val="24"/>
        </w:rPr>
        <w:t xml:space="preserve">des contrats avec le transitaire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Superviser et gérer avec le logisticien de base l’activité et les opérations de réception, stockage et mise à disposition des matériels dans la base logistique;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Gérer les flux de matériels entre l’espace de stockage et</w:t>
      </w:r>
      <w:r>
        <w:rPr>
          <w:sz w:val="24"/>
          <w:szCs w:val="24"/>
        </w:rPr>
        <w:t xml:space="preserve"> d’entreposage et les surfaces de vente en magasin;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Assurer en collaboration avec l’administrateur et le chargé de projet le suivi des approvisionnements et des relations avec les fournisseurs;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Organiser les relances en cas de retard dans la livraison du m</w:t>
      </w:r>
      <w:r>
        <w:rPr>
          <w:sz w:val="24"/>
          <w:szCs w:val="24"/>
        </w:rPr>
        <w:t>agasin et alerter l’administrateur et le chargé de projet;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en collaboration avec l’administrateur et le chargé de projet l’organisation, la mise à disposition et le déploiement des matériels aux équipes en régions, en lien avec les partenaires (Amb</w:t>
      </w:r>
      <w:r>
        <w:rPr>
          <w:sz w:val="24"/>
          <w:szCs w:val="24"/>
        </w:rPr>
        <w:t>assade de France, PAM…);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Planifier les livraisons éventuelles et contrôler les commandes clients;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Gestion de la sécurité des équipements et du matériel;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la supervision du contrôle des fournitures et équipements (notamment véhicules, matériel électr</w:t>
      </w:r>
      <w:r>
        <w:rPr>
          <w:sz w:val="24"/>
          <w:szCs w:val="24"/>
        </w:rPr>
        <w:t>ique/électronique) et élaboration de guides d’utilisation et d’entretien (guides, protocoles, procédures…) en lien avec les partenaires chargés des formations des ERARE;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Assurer la disponibilité des lieux d’entreposage des équipements;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Etablir le plan sécu</w:t>
      </w:r>
      <w:r>
        <w:rPr>
          <w:sz w:val="24"/>
          <w:szCs w:val="24"/>
        </w:rPr>
        <w:t>rité de la base;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Suivre la bonne application des procédures et règles de sécurité;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Suivre la commande des produits de santé ou non de la lutte contre la Covid19 en lien avec les PR chargé des achats desdits produits;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Appuyer le ST à travers la commission logistique dans la préparation des distributions au niveau central et provincial afin qu’ils soient en adéquation avec les consommations, les cibles et objectifs réels liés à l’urgence de l’épidémie et en accord avec l</w:t>
      </w:r>
      <w:r>
        <w:rPr>
          <w:sz w:val="24"/>
          <w:szCs w:val="24"/>
        </w:rPr>
        <w:t>e Fonds mondial en lien avec l’assistance GAS;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Veiller au respect des procédures, des normes de qualité et des bonnes pratiques en matière de gestion de stockage et gestion des stocks du matériel et produits non;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Contribuer à améliorer les outils utilisés </w:t>
      </w:r>
      <w:r>
        <w:rPr>
          <w:sz w:val="24"/>
          <w:szCs w:val="24"/>
        </w:rPr>
        <w:t>pour la gestion des produits de santé afin d’assurer une meilleure traçabilité des produits à chaque niveau de la chaîne d’approvisionnement en lien avec l’assistance technique GAS;</w:t>
      </w:r>
    </w:p>
    <w:p w:rsidR="002A139D" w:rsidRDefault="006E30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8"/>
        <w:jc w:val="both"/>
        <w:rPr>
          <w:sz w:val="24"/>
          <w:szCs w:val="24"/>
        </w:rPr>
      </w:pPr>
      <w:r>
        <w:rPr>
          <w:sz w:val="24"/>
          <w:szCs w:val="24"/>
        </w:rPr>
        <w:t>Contribuer à l’amélioration de la circulation d’une information logistique</w:t>
      </w:r>
      <w:r>
        <w:rPr>
          <w:sz w:val="24"/>
          <w:szCs w:val="24"/>
        </w:rPr>
        <w:t xml:space="preserve"> de qualité à chaque niveau de la chaîne d’approvisionnement en lien avec l’assistance technique GAS.</w:t>
      </w:r>
    </w:p>
    <w:p w:rsidR="002A139D" w:rsidRDefault="002A139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08"/>
        <w:jc w:val="both"/>
        <w:rPr>
          <w:color w:val="232534"/>
          <w:sz w:val="20"/>
          <w:szCs w:val="20"/>
        </w:rPr>
      </w:pPr>
    </w:p>
    <w:p w:rsidR="002A139D" w:rsidRDefault="002A139D">
      <w:pPr>
        <w:spacing w:after="0" w:line="240" w:lineRule="auto"/>
        <w:jc w:val="both"/>
        <w:rPr>
          <w:b/>
          <w:sz w:val="24"/>
          <w:szCs w:val="24"/>
        </w:rPr>
      </w:pPr>
    </w:p>
    <w:p w:rsidR="002A139D" w:rsidRDefault="006E305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Qualifications</w:t>
      </w:r>
    </w:p>
    <w:p w:rsidR="002A139D" w:rsidRDefault="006E3050">
      <w:pPr>
        <w:numPr>
          <w:ilvl w:val="0"/>
          <w:numId w:val="1"/>
        </w:numPr>
        <w:spacing w:before="240" w:after="480"/>
        <w:jc w:val="both"/>
        <w:rPr>
          <w:sz w:val="24"/>
          <w:szCs w:val="24"/>
        </w:rPr>
      </w:pPr>
      <w:r>
        <w:rPr>
          <w:sz w:val="24"/>
          <w:szCs w:val="24"/>
        </w:rPr>
        <w:t>Un diplôme de licence en pharmacie ou équivalent avec de solides connaissances en santé publique</w:t>
      </w:r>
    </w:p>
    <w:p w:rsidR="002A139D" w:rsidRDefault="006E305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Langues</w:t>
      </w:r>
    </w:p>
    <w:p w:rsidR="002A139D" w:rsidRDefault="002A139D">
      <w:pPr>
        <w:spacing w:after="0" w:line="240" w:lineRule="auto"/>
        <w:jc w:val="both"/>
        <w:rPr>
          <w:b/>
          <w:sz w:val="24"/>
          <w:szCs w:val="24"/>
        </w:rPr>
      </w:pPr>
    </w:p>
    <w:p w:rsidR="002A139D" w:rsidRDefault="006E30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Français : Écrire et parler (niveau excellent) </w:t>
      </w:r>
    </w:p>
    <w:p w:rsidR="002A139D" w:rsidRDefault="006E3050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Anglais: Écrire et parler (serait un atout) </w:t>
      </w:r>
    </w:p>
    <w:p w:rsidR="002A139D" w:rsidRDefault="002A139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A139D" w:rsidRDefault="006E305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Compétence et Expérience requises</w:t>
      </w:r>
    </w:p>
    <w:p w:rsidR="002A139D" w:rsidRDefault="002A139D">
      <w:pPr>
        <w:spacing w:after="0" w:line="240" w:lineRule="auto"/>
        <w:jc w:val="both"/>
        <w:rPr>
          <w:sz w:val="24"/>
          <w:szCs w:val="24"/>
        </w:rPr>
      </w:pP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Expérience avérée d’au moins 10 ans dans la gestion des approvisionnements et des stocks de produits de santé et le renforcemen</w:t>
      </w:r>
      <w:r>
        <w:rPr>
          <w:sz w:val="24"/>
          <w:szCs w:val="24"/>
        </w:rPr>
        <w:t>t des systèmes de santé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Expérience avérée d’au moins 5 ans dans la gestion de stocks de produits en période d’urgence épidémique serait un atout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Expérience internationale d’au moins 2 ans serait un atout majeur, surtout en Afrique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Capacité de travail sous </w:t>
      </w:r>
      <w:r>
        <w:rPr>
          <w:sz w:val="24"/>
          <w:szCs w:val="24"/>
        </w:rPr>
        <w:t>pression dans un contexte précaire et multiculturel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Bonne connaissance des procédures du Fonds Mondial souhaitée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Excellente capacités d’analyse rédactionnelles et d’élaboration de rapports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Qualité pédagogique pour le transfert des compétences du MSP, rigue</w:t>
      </w:r>
      <w:r>
        <w:rPr>
          <w:sz w:val="24"/>
          <w:szCs w:val="24"/>
        </w:rPr>
        <w:t>ur, patience, flexibilité et capacité d’adaptation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Esprit analytique et de synthèse</w:t>
      </w:r>
    </w:p>
    <w:p w:rsidR="002A139D" w:rsidRDefault="006E3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Bonne maîtrise des outils informatiques (Word, Excel, logiciels de gestion de stocks)</w:t>
      </w:r>
    </w:p>
    <w:p w:rsidR="002A139D" w:rsidRDefault="002A13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0"/>
          <w:szCs w:val="20"/>
        </w:rPr>
      </w:pPr>
    </w:p>
    <w:p w:rsidR="002A139D" w:rsidRDefault="002A139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2A139D" w:rsidRDefault="006E3050">
      <w:pPr>
        <w:shd w:val="clear" w:color="auto" w:fill="FFFFFF"/>
        <w:tabs>
          <w:tab w:val="left" w:pos="2535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NB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ab/>
      </w:r>
    </w:p>
    <w:p w:rsidR="002A139D" w:rsidRDefault="002A139D">
      <w:pPr>
        <w:spacing w:after="0"/>
        <w:jc w:val="both"/>
        <w:rPr>
          <w:sz w:val="24"/>
          <w:szCs w:val="24"/>
        </w:rPr>
      </w:pPr>
    </w:p>
    <w:p w:rsidR="002A139D" w:rsidRDefault="006E30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Envoyez votre candidature à : </w:t>
      </w:r>
      <w:hyperlink r:id="rId7">
        <w:r>
          <w:rPr>
            <w:color w:val="1155CC"/>
            <w:sz w:val="24"/>
            <w:szCs w:val="24"/>
            <w:u w:val="single"/>
          </w:rPr>
          <w:t>https://zurl.co/vEup</w:t>
        </w:r>
      </w:hyperlink>
    </w:p>
    <w:p w:rsidR="002A139D" w:rsidRDefault="006E3050">
      <w:pPr>
        <w:jc w:val="both"/>
        <w:rPr>
          <w:sz w:val="24"/>
          <w:szCs w:val="24"/>
        </w:rPr>
      </w:pPr>
      <w:r>
        <w:rPr>
          <w:sz w:val="24"/>
          <w:szCs w:val="24"/>
        </w:rPr>
        <w:t>Date limite : Le 16 Février 2022.</w:t>
      </w:r>
    </w:p>
    <w:p w:rsidR="002A139D" w:rsidRDefault="002A139D">
      <w:pPr>
        <w:shd w:val="clear" w:color="auto" w:fill="FFFFFF"/>
        <w:ind w:left="360"/>
        <w:jc w:val="both"/>
        <w:rPr>
          <w:sz w:val="24"/>
          <w:szCs w:val="24"/>
        </w:rPr>
      </w:pPr>
    </w:p>
    <w:p w:rsidR="002A139D" w:rsidRDefault="006E305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dossier de candidature doit contenir :</w:t>
      </w:r>
    </w:p>
    <w:p w:rsidR="002A139D" w:rsidRDefault="006E30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lettre de motivation </w:t>
      </w:r>
    </w:p>
    <w:p w:rsidR="002A139D" w:rsidRDefault="006E30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CV actualisé</w:t>
      </w:r>
    </w:p>
    <w:p w:rsidR="002A139D" w:rsidRDefault="002A139D">
      <w:pPr>
        <w:ind w:left="360"/>
        <w:jc w:val="both"/>
        <w:rPr>
          <w:sz w:val="24"/>
          <w:szCs w:val="24"/>
        </w:rPr>
      </w:pPr>
    </w:p>
    <w:p w:rsidR="002A139D" w:rsidRDefault="002A139D">
      <w:pPr>
        <w:ind w:left="360"/>
        <w:jc w:val="both"/>
        <w:rPr>
          <w:sz w:val="24"/>
          <w:szCs w:val="24"/>
        </w:rPr>
      </w:pPr>
    </w:p>
    <w:sectPr w:rsidR="002A139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E42"/>
    <w:multiLevelType w:val="multilevel"/>
    <w:tmpl w:val="5C4E9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Glacial Indifference" w:eastAsia="Glacial Indifference" w:hAnsi="Glacial Indifference" w:cs="Glacial Indifference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4D61D6"/>
    <w:multiLevelType w:val="multilevel"/>
    <w:tmpl w:val="3208B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9D655C"/>
    <w:multiLevelType w:val="multilevel"/>
    <w:tmpl w:val="71787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8C59F9"/>
    <w:multiLevelType w:val="multilevel"/>
    <w:tmpl w:val="FA263E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F94554C"/>
    <w:multiLevelType w:val="multilevel"/>
    <w:tmpl w:val="1CFEC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9D"/>
    <w:rsid w:val="002A139D"/>
    <w:rsid w:val="006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E9660-6809-4FFB-A130-7AA12C65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acial Indifference" w:eastAsia="Glacial Indifference" w:hAnsi="Glacial Indifference" w:cs="Glacial Indifference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C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aliases w:val="Citation List,Normal bullet 2,Paragraph,Grey Bullet List,Grey Bullet Style,List Item,Table bullet,Bullet Points,Liste Paragraf,Resume Title,Riana Table Bullets 1,Lettre d'introduction,1st level - Bullet List Paragraph"/>
    <w:basedOn w:val="Normal"/>
    <w:link w:val="ParagraphedelisteCar"/>
    <w:uiPriority w:val="34"/>
    <w:qFormat/>
    <w:rsid w:val="00824F2E"/>
    <w:pPr>
      <w:ind w:left="720"/>
      <w:contextualSpacing/>
    </w:pPr>
  </w:style>
  <w:style w:type="character" w:customStyle="1" w:styleId="ParagraphedelisteCar">
    <w:name w:val="Paragraphe de liste Car"/>
    <w:aliases w:val="Citation List Car,Normal bullet 2 Car,Paragraph Car,Grey Bullet List Car,Grey Bullet Style Car,List Item Car,Table bullet Car,Bullet Points Car,Liste Paragraf Car,Resume Title Car,Riana Table Bullets 1 Car"/>
    <w:link w:val="Paragraphedeliste"/>
    <w:uiPriority w:val="34"/>
    <w:locked/>
    <w:rsid w:val="005B5CE3"/>
  </w:style>
  <w:style w:type="character" w:styleId="Lienhypertexte">
    <w:name w:val="Hyperlink"/>
    <w:basedOn w:val="Policepardfaut"/>
    <w:uiPriority w:val="99"/>
    <w:unhideWhenUsed/>
    <w:rsid w:val="005B5C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url.co/vE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2uq4x5rEb8dUUkzWQTF75njYQ==">AMUW2mVTlq/B4rR9EkAJv7GdVbwmpqZ6zytrSgwgNya40tURchzKoYBm+9G48AJYZyeLUb4HqzWwS41tqf3x9QT+ZVFHHXWObdhXv/ixaZOcEp/deQboIjA=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recrutement</dc:creator>
  <cp:lastModifiedBy>diradmin</cp:lastModifiedBy>
  <cp:revision>2</cp:revision>
  <dcterms:created xsi:type="dcterms:W3CDTF">2022-02-08T16:06:00Z</dcterms:created>
  <dcterms:modified xsi:type="dcterms:W3CDTF">2022-02-08T16:06:00Z</dcterms:modified>
</cp:coreProperties>
</file>