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3BF" w:rsidRDefault="00665B1C">
      <w:pPr>
        <w:jc w:val="center"/>
        <w:rPr>
          <w:b/>
          <w:sz w:val="24"/>
          <w:szCs w:val="24"/>
        </w:rPr>
      </w:pPr>
      <w:bookmarkStart w:id="0" w:name="_GoBack"/>
      <w:bookmarkEnd w:id="0"/>
      <w:r>
        <w:rPr>
          <w:b/>
          <w:noProof/>
          <w:sz w:val="24"/>
          <w:szCs w:val="24"/>
        </w:rPr>
        <w:drawing>
          <wp:inline distT="0" distB="0" distL="0" distR="0">
            <wp:extent cx="1419225" cy="1301533"/>
            <wp:effectExtent l="0" t="0" r="0" b="0"/>
            <wp:docPr id="2" name="image1.png" descr="C:\Users\recrutement\Desktop\chosen LOGO .png"/>
            <wp:cNvGraphicFramePr/>
            <a:graphic xmlns:a="http://schemas.openxmlformats.org/drawingml/2006/main">
              <a:graphicData uri="http://schemas.openxmlformats.org/drawingml/2006/picture">
                <pic:pic xmlns:pic="http://schemas.openxmlformats.org/drawingml/2006/picture">
                  <pic:nvPicPr>
                    <pic:cNvPr id="0" name="image1.png" descr="C:\Users\recrutement\Desktop\chosen LOGO .png"/>
                    <pic:cNvPicPr preferRelativeResize="0"/>
                  </pic:nvPicPr>
                  <pic:blipFill>
                    <a:blip r:embed="rId6"/>
                    <a:srcRect/>
                    <a:stretch>
                      <a:fillRect/>
                    </a:stretch>
                  </pic:blipFill>
                  <pic:spPr>
                    <a:xfrm>
                      <a:off x="0" y="0"/>
                      <a:ext cx="1419225" cy="1301533"/>
                    </a:xfrm>
                    <a:prstGeom prst="rect">
                      <a:avLst/>
                    </a:prstGeom>
                    <a:ln/>
                  </pic:spPr>
                </pic:pic>
              </a:graphicData>
            </a:graphic>
          </wp:inline>
        </w:drawing>
      </w:r>
    </w:p>
    <w:p w:rsidR="00EE33BF" w:rsidRDefault="00665B1C">
      <w:pPr>
        <w:spacing w:after="0"/>
        <w:jc w:val="center"/>
        <w:rPr>
          <w:b/>
          <w:sz w:val="32"/>
          <w:szCs w:val="32"/>
        </w:rPr>
      </w:pPr>
      <w:r>
        <w:rPr>
          <w:b/>
          <w:color w:val="000000"/>
          <w:sz w:val="32"/>
          <w:szCs w:val="32"/>
        </w:rPr>
        <w:t>ASSISTANT TECHNIQUE PROGRAMMATIQUE EN CHARGE DE LA PEC ET DU LABORATOIRE</w:t>
      </w:r>
    </w:p>
    <w:p w:rsidR="00EE33BF" w:rsidRDefault="00EE33BF">
      <w:pPr>
        <w:spacing w:after="0"/>
        <w:jc w:val="both"/>
        <w:rPr>
          <w:b/>
          <w:sz w:val="24"/>
          <w:szCs w:val="24"/>
        </w:rPr>
      </w:pPr>
    </w:p>
    <w:p w:rsidR="00EE33BF" w:rsidRDefault="00665B1C">
      <w:pPr>
        <w:spacing w:after="0"/>
        <w:rPr>
          <w:b/>
          <w:sz w:val="24"/>
          <w:szCs w:val="24"/>
        </w:rPr>
      </w:pPr>
      <w:r>
        <w:rPr>
          <w:b/>
          <w:sz w:val="24"/>
          <w:szCs w:val="24"/>
        </w:rPr>
        <w:t xml:space="preserve">SESOMO SERVICES </w:t>
      </w:r>
      <w:r>
        <w:rPr>
          <w:sz w:val="24"/>
          <w:szCs w:val="24"/>
        </w:rPr>
        <w:t>recrute pour l’un de ses clients, un</w:t>
      </w:r>
      <w:r>
        <w:rPr>
          <w:b/>
          <w:color w:val="000000"/>
          <w:sz w:val="24"/>
          <w:szCs w:val="24"/>
        </w:rPr>
        <w:t xml:space="preserve"> Assistant technique programmatique en charge </w:t>
      </w:r>
      <w:proofErr w:type="gramStart"/>
      <w:r>
        <w:rPr>
          <w:b/>
          <w:color w:val="000000"/>
          <w:sz w:val="24"/>
          <w:szCs w:val="24"/>
        </w:rPr>
        <w:t>de la</w:t>
      </w:r>
      <w:proofErr w:type="gramEnd"/>
      <w:r>
        <w:rPr>
          <w:b/>
          <w:color w:val="000000"/>
          <w:sz w:val="24"/>
          <w:szCs w:val="24"/>
        </w:rPr>
        <w:t xml:space="preserve"> pec et du laboratoire</w:t>
      </w:r>
    </w:p>
    <w:p w:rsidR="00EE33BF" w:rsidRDefault="00665B1C">
      <w:pPr>
        <w:spacing w:after="0"/>
        <w:jc w:val="both"/>
        <w:rPr>
          <w:sz w:val="24"/>
          <w:szCs w:val="24"/>
        </w:rPr>
      </w:pPr>
      <w:r>
        <w:rPr>
          <w:sz w:val="24"/>
          <w:szCs w:val="24"/>
        </w:rPr>
        <w:t xml:space="preserve">  .</w:t>
      </w:r>
    </w:p>
    <w:p w:rsidR="00EE33BF" w:rsidRDefault="00EE33BF">
      <w:pPr>
        <w:spacing w:after="0"/>
        <w:jc w:val="both"/>
        <w:rPr>
          <w:sz w:val="24"/>
          <w:szCs w:val="24"/>
        </w:rPr>
      </w:pPr>
    </w:p>
    <w:p w:rsidR="00EE33BF" w:rsidRDefault="00665B1C">
      <w:pPr>
        <w:spacing w:after="0"/>
        <w:jc w:val="both"/>
        <w:rPr>
          <w:sz w:val="24"/>
          <w:szCs w:val="24"/>
        </w:rPr>
      </w:pPr>
      <w:r>
        <w:rPr>
          <w:b/>
          <w:sz w:val="24"/>
          <w:szCs w:val="24"/>
        </w:rPr>
        <w:t>Localisation </w:t>
      </w:r>
      <w:r>
        <w:rPr>
          <w:sz w:val="24"/>
          <w:szCs w:val="24"/>
        </w:rPr>
        <w:t>: Kinshasa</w:t>
      </w:r>
    </w:p>
    <w:p w:rsidR="00EE33BF" w:rsidRDefault="00665B1C">
      <w:pPr>
        <w:spacing w:after="0"/>
        <w:jc w:val="both"/>
        <w:rPr>
          <w:sz w:val="24"/>
          <w:szCs w:val="24"/>
        </w:rPr>
      </w:pPr>
      <w:r>
        <w:rPr>
          <w:b/>
          <w:sz w:val="24"/>
          <w:szCs w:val="24"/>
        </w:rPr>
        <w:t xml:space="preserve">Type de contrat : </w:t>
      </w:r>
      <w:r>
        <w:rPr>
          <w:sz w:val="24"/>
          <w:szCs w:val="24"/>
        </w:rPr>
        <w:t>CDD, 1 an éventuellement renouvelable.</w:t>
      </w:r>
    </w:p>
    <w:p w:rsidR="00EE33BF" w:rsidRDefault="00EE33BF">
      <w:pPr>
        <w:spacing w:after="0"/>
        <w:jc w:val="both"/>
        <w:rPr>
          <w:sz w:val="24"/>
          <w:szCs w:val="24"/>
        </w:rPr>
      </w:pPr>
    </w:p>
    <w:p w:rsidR="00EE33BF" w:rsidRDefault="00EE33BF">
      <w:pPr>
        <w:spacing w:after="0"/>
        <w:jc w:val="both"/>
        <w:rPr>
          <w:b/>
          <w:sz w:val="24"/>
          <w:szCs w:val="24"/>
        </w:rPr>
      </w:pPr>
    </w:p>
    <w:p w:rsidR="00EE33BF" w:rsidRDefault="00665B1C">
      <w:pPr>
        <w:numPr>
          <w:ilvl w:val="0"/>
          <w:numId w:val="1"/>
        </w:numPr>
        <w:pBdr>
          <w:top w:val="nil"/>
          <w:left w:val="nil"/>
          <w:bottom w:val="nil"/>
          <w:right w:val="nil"/>
          <w:between w:val="nil"/>
        </w:pBdr>
        <w:spacing w:after="0"/>
        <w:jc w:val="both"/>
        <w:rPr>
          <w:color w:val="000000"/>
          <w:sz w:val="24"/>
          <w:szCs w:val="24"/>
        </w:rPr>
      </w:pPr>
      <w:r>
        <w:rPr>
          <w:b/>
          <w:color w:val="000000"/>
          <w:sz w:val="24"/>
          <w:szCs w:val="24"/>
        </w:rPr>
        <w:t xml:space="preserve">TACHES ET RESPONSABILITES </w:t>
      </w:r>
    </w:p>
    <w:p w:rsidR="00EE33BF" w:rsidRDefault="00EE33BF">
      <w:pPr>
        <w:pBdr>
          <w:top w:val="nil"/>
          <w:left w:val="nil"/>
          <w:bottom w:val="nil"/>
          <w:right w:val="nil"/>
          <w:between w:val="nil"/>
        </w:pBdr>
        <w:spacing w:after="0"/>
        <w:jc w:val="both"/>
        <w:rPr>
          <w:color w:val="000000"/>
          <w:sz w:val="24"/>
          <w:szCs w:val="24"/>
        </w:rPr>
      </w:pPr>
    </w:p>
    <w:p w:rsidR="00EE33BF" w:rsidRDefault="00665B1C">
      <w:pPr>
        <w:pBdr>
          <w:top w:val="nil"/>
          <w:left w:val="nil"/>
          <w:bottom w:val="nil"/>
          <w:right w:val="nil"/>
          <w:between w:val="nil"/>
        </w:pBdr>
        <w:spacing w:after="0"/>
        <w:jc w:val="both"/>
        <w:rPr>
          <w:color w:val="000000"/>
          <w:sz w:val="24"/>
          <w:szCs w:val="24"/>
        </w:rPr>
      </w:pPr>
      <w:r>
        <w:rPr>
          <w:color w:val="000000"/>
          <w:sz w:val="24"/>
          <w:szCs w:val="24"/>
        </w:rPr>
        <w:t>Sous l’autorité du Coordonnateur de l’Unité de Gestion</w:t>
      </w:r>
      <w:r>
        <w:rPr>
          <w:b/>
          <w:color w:val="232534"/>
          <w:sz w:val="24"/>
          <w:szCs w:val="24"/>
        </w:rPr>
        <w:t xml:space="preserve"> (UG) l’Assistant Technique Programmatique en charge de la PEC et du Laboratoire </w:t>
      </w:r>
      <w:r>
        <w:rPr>
          <w:color w:val="000000"/>
          <w:sz w:val="24"/>
          <w:szCs w:val="24"/>
        </w:rPr>
        <w:t xml:space="preserve">est chargé d’appuyer les commissions Laboratoire et </w:t>
      </w:r>
      <w:r>
        <w:rPr>
          <w:color w:val="000000"/>
          <w:sz w:val="24"/>
          <w:szCs w:val="24"/>
        </w:rPr>
        <w:t>PEC du Secrétariat Technique (ST), dans la programmation, la production des plans de travail et dans la mise en œuvre des activités retenues dans ces plans de travail.</w:t>
      </w:r>
    </w:p>
    <w:p w:rsidR="00EE33BF" w:rsidRDefault="00665B1C">
      <w:pPr>
        <w:pBdr>
          <w:top w:val="nil"/>
          <w:left w:val="nil"/>
          <w:bottom w:val="nil"/>
          <w:right w:val="nil"/>
          <w:between w:val="nil"/>
        </w:pBdr>
        <w:spacing w:after="0"/>
        <w:jc w:val="both"/>
        <w:rPr>
          <w:color w:val="000000"/>
          <w:sz w:val="24"/>
          <w:szCs w:val="24"/>
        </w:rPr>
      </w:pPr>
      <w:r>
        <w:rPr>
          <w:color w:val="000000"/>
          <w:sz w:val="24"/>
          <w:szCs w:val="24"/>
        </w:rPr>
        <w:t xml:space="preserve">A cet effet, en collaboration avec les autres spécialistes et assistants techniques, </w:t>
      </w:r>
      <w:r>
        <w:rPr>
          <w:b/>
          <w:color w:val="232534"/>
          <w:sz w:val="24"/>
          <w:szCs w:val="24"/>
        </w:rPr>
        <w:t xml:space="preserve">l’Assistant Technique Programmatique en charge de la PEC et du Laboratoire </w:t>
      </w:r>
      <w:r>
        <w:rPr>
          <w:color w:val="000000"/>
          <w:sz w:val="24"/>
          <w:szCs w:val="24"/>
        </w:rPr>
        <w:t xml:space="preserve">assume les responsabilités suivantes : </w:t>
      </w:r>
    </w:p>
    <w:p w:rsidR="00EE33BF" w:rsidRDefault="00665B1C">
      <w:pPr>
        <w:numPr>
          <w:ilvl w:val="0"/>
          <w:numId w:val="3"/>
        </w:numPr>
        <w:pBdr>
          <w:top w:val="nil"/>
          <w:left w:val="nil"/>
          <w:bottom w:val="nil"/>
          <w:right w:val="nil"/>
          <w:between w:val="nil"/>
        </w:pBdr>
        <w:spacing w:before="240" w:after="0"/>
        <w:jc w:val="both"/>
        <w:rPr>
          <w:color w:val="000000"/>
          <w:sz w:val="24"/>
          <w:szCs w:val="24"/>
        </w:rPr>
      </w:pPr>
      <w:r>
        <w:rPr>
          <w:color w:val="000000"/>
          <w:sz w:val="24"/>
          <w:szCs w:val="24"/>
        </w:rPr>
        <w:t>Contribuer à la planification stratégique, à la mise en œuvre et au suivi des activités ;</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Soutenir l'élaboration des plans de travail annuels et trimestriels</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Développer des outils et des stratégies pour améliorer la programmation fondée sur des preuves ;</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Appuyer les présidents des commissions Laboratoire et PEC à produire les termes de référenc</w:t>
      </w:r>
      <w:r>
        <w:rPr>
          <w:color w:val="000000"/>
          <w:sz w:val="24"/>
          <w:szCs w:val="24"/>
        </w:rPr>
        <w:t>e des activités retenues dans les plans de travail trimestriels ;</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Participer à la supervision de la mise en œuvre du programme et à l’évaluation des performances ;</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Aider au besoin à la préparation de présentations pour des réunions techniques nationales, r</w:t>
      </w:r>
      <w:r>
        <w:rPr>
          <w:color w:val="000000"/>
          <w:sz w:val="24"/>
          <w:szCs w:val="24"/>
        </w:rPr>
        <w:t>égionales et internationales et des analyses de la performance des commissions ;</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Participer aux différents cadres de concertation interne (réunions techniques, sessions du comité de suivi de la mise en œuvre de la subvention …) ;</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lastRenderedPageBreak/>
        <w:t>Fournir des suggestions po</w:t>
      </w:r>
      <w:r>
        <w:rPr>
          <w:color w:val="000000"/>
          <w:sz w:val="24"/>
          <w:szCs w:val="24"/>
        </w:rPr>
        <w:t>ur l'ajustement du programme pour les domaines de faiblesse dans la prestation de services</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Diriger le rapport d'avancement semestriel des activités des commissions ; </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Contribuer à la préparation du rapport annuel de la subvention.</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Appuyer l’organisation de</w:t>
      </w:r>
      <w:r>
        <w:rPr>
          <w:color w:val="000000"/>
          <w:sz w:val="24"/>
          <w:szCs w:val="24"/>
        </w:rPr>
        <w:t>s missions terrain de supervision, suivi et contrôle des acteurs impliqués dans la mise en œuvre de la subvention ;</w:t>
      </w:r>
    </w:p>
    <w:p w:rsidR="00EE33BF" w:rsidRDefault="00665B1C">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Appuyer </w:t>
      </w:r>
      <w:r>
        <w:rPr>
          <w:color w:val="232534"/>
          <w:sz w:val="24"/>
          <w:szCs w:val="24"/>
        </w:rPr>
        <w:t xml:space="preserve">L’Assistant Technique en Planification et </w:t>
      </w:r>
      <w:r>
        <w:rPr>
          <w:color w:val="232534"/>
          <w:sz w:val="24"/>
          <w:szCs w:val="24"/>
        </w:rPr>
        <w:t>Suivi-Évaluation À</w:t>
      </w:r>
      <w:r>
        <w:rPr>
          <w:color w:val="000000"/>
          <w:sz w:val="24"/>
          <w:szCs w:val="24"/>
        </w:rPr>
        <w:t xml:space="preserve"> la préparation du plan de travail et de budget annuel (PTBA) et des rap</w:t>
      </w:r>
      <w:r>
        <w:rPr>
          <w:color w:val="000000"/>
          <w:sz w:val="24"/>
          <w:szCs w:val="24"/>
        </w:rPr>
        <w:t>ports d’activités périodiques de la subvention.</w:t>
      </w:r>
    </w:p>
    <w:p w:rsidR="00EE33BF" w:rsidRDefault="00EE33BF">
      <w:pPr>
        <w:pBdr>
          <w:top w:val="nil"/>
          <w:left w:val="nil"/>
          <w:bottom w:val="nil"/>
          <w:right w:val="nil"/>
          <w:between w:val="nil"/>
        </w:pBdr>
        <w:spacing w:after="0"/>
        <w:ind w:left="360"/>
        <w:jc w:val="both"/>
        <w:rPr>
          <w:color w:val="000000"/>
          <w:sz w:val="24"/>
          <w:szCs w:val="24"/>
        </w:rPr>
      </w:pPr>
    </w:p>
    <w:p w:rsidR="00EE33BF" w:rsidRDefault="00EE33BF">
      <w:pPr>
        <w:pBdr>
          <w:top w:val="nil"/>
          <w:left w:val="nil"/>
          <w:bottom w:val="nil"/>
          <w:right w:val="nil"/>
          <w:between w:val="nil"/>
        </w:pBdr>
        <w:ind w:left="360"/>
        <w:jc w:val="both"/>
        <w:rPr>
          <w:color w:val="000000"/>
          <w:sz w:val="24"/>
          <w:szCs w:val="24"/>
        </w:rPr>
      </w:pPr>
    </w:p>
    <w:p w:rsidR="00EE33BF" w:rsidRDefault="00665B1C">
      <w:pPr>
        <w:numPr>
          <w:ilvl w:val="0"/>
          <w:numId w:val="1"/>
        </w:numPr>
        <w:pBdr>
          <w:top w:val="nil"/>
          <w:left w:val="nil"/>
          <w:bottom w:val="nil"/>
          <w:right w:val="nil"/>
          <w:between w:val="nil"/>
        </w:pBdr>
        <w:spacing w:after="0"/>
        <w:jc w:val="both"/>
        <w:rPr>
          <w:color w:val="000000"/>
          <w:sz w:val="24"/>
          <w:szCs w:val="24"/>
        </w:rPr>
      </w:pPr>
      <w:r>
        <w:rPr>
          <w:b/>
          <w:color w:val="000000"/>
          <w:sz w:val="24"/>
          <w:szCs w:val="24"/>
        </w:rPr>
        <w:t>PROFIL DU CANDIDAT</w:t>
      </w:r>
    </w:p>
    <w:p w:rsidR="00EE33BF" w:rsidRDefault="00665B1C">
      <w:pPr>
        <w:spacing w:before="240"/>
        <w:jc w:val="both"/>
        <w:rPr>
          <w:color w:val="232534"/>
          <w:sz w:val="24"/>
          <w:szCs w:val="24"/>
        </w:rPr>
      </w:pPr>
      <w:r>
        <w:rPr>
          <w:b/>
          <w:color w:val="232534"/>
          <w:sz w:val="24"/>
          <w:szCs w:val="24"/>
        </w:rPr>
        <w:t xml:space="preserve">L’Assistant Technique Programmatique en charge de la PEC et du Laboratoire </w:t>
      </w:r>
      <w:r>
        <w:rPr>
          <w:color w:val="232534"/>
          <w:sz w:val="24"/>
          <w:szCs w:val="24"/>
        </w:rPr>
        <w:t xml:space="preserve">doit justifier d’une expérience dans la programmation et la mise en œuvre des plans. Il doit également avoir des connaissances de l’approche de cadre logique, de l’analyse de l’information et de rédaction de rapports. </w:t>
      </w:r>
    </w:p>
    <w:p w:rsidR="00EE33BF" w:rsidRDefault="00665B1C">
      <w:pPr>
        <w:spacing w:before="240"/>
        <w:jc w:val="both"/>
        <w:rPr>
          <w:color w:val="232534"/>
          <w:sz w:val="24"/>
          <w:szCs w:val="24"/>
        </w:rPr>
      </w:pPr>
      <w:r>
        <w:rPr>
          <w:color w:val="232534"/>
          <w:sz w:val="24"/>
          <w:szCs w:val="24"/>
        </w:rPr>
        <w:t xml:space="preserve">Il doit notamment : </w:t>
      </w:r>
    </w:p>
    <w:p w:rsidR="00EE33BF" w:rsidRDefault="00665B1C">
      <w:pPr>
        <w:numPr>
          <w:ilvl w:val="0"/>
          <w:numId w:val="2"/>
        </w:numPr>
        <w:pBdr>
          <w:top w:val="nil"/>
          <w:left w:val="nil"/>
          <w:bottom w:val="nil"/>
          <w:right w:val="nil"/>
          <w:between w:val="nil"/>
        </w:pBdr>
        <w:spacing w:after="110"/>
        <w:ind w:left="360" w:hanging="360"/>
        <w:jc w:val="both"/>
        <w:rPr>
          <w:color w:val="000000"/>
          <w:sz w:val="24"/>
          <w:szCs w:val="24"/>
        </w:rPr>
      </w:pPr>
      <w:r>
        <w:rPr>
          <w:color w:val="000000"/>
          <w:sz w:val="24"/>
          <w:szCs w:val="24"/>
        </w:rPr>
        <w:t xml:space="preserve">Être titulaire d’un diplôme de niveau minimum BAC + 5 en sciences de la santé (médecine, pharmacie, sciences infirmières, gestion des institutions de la santé, etc.) ; être en plus détenteur d’une maîtrise en santé publique ou en épidémiologie; </w:t>
      </w:r>
    </w:p>
    <w:p w:rsidR="00EE33BF" w:rsidRDefault="00665B1C">
      <w:pPr>
        <w:numPr>
          <w:ilvl w:val="0"/>
          <w:numId w:val="2"/>
        </w:numPr>
        <w:pBdr>
          <w:top w:val="nil"/>
          <w:left w:val="nil"/>
          <w:bottom w:val="nil"/>
          <w:right w:val="nil"/>
          <w:between w:val="nil"/>
        </w:pBdr>
        <w:spacing w:after="110"/>
        <w:ind w:left="360" w:hanging="360"/>
        <w:jc w:val="both"/>
        <w:rPr>
          <w:color w:val="000000"/>
          <w:sz w:val="24"/>
          <w:szCs w:val="24"/>
        </w:rPr>
      </w:pPr>
      <w:r>
        <w:rPr>
          <w:color w:val="000000"/>
          <w:sz w:val="24"/>
          <w:szCs w:val="24"/>
        </w:rPr>
        <w:t>Disposer d</w:t>
      </w:r>
      <w:r>
        <w:rPr>
          <w:color w:val="000000"/>
          <w:sz w:val="24"/>
          <w:szCs w:val="24"/>
        </w:rPr>
        <w:t xml:space="preserve">’une expérience professionnelle générale d’au moins cinq (5) ans dans le domaine de la programmation ; </w:t>
      </w:r>
    </w:p>
    <w:p w:rsidR="00EE33BF" w:rsidRDefault="00665B1C">
      <w:pPr>
        <w:numPr>
          <w:ilvl w:val="0"/>
          <w:numId w:val="2"/>
        </w:numPr>
        <w:pBdr>
          <w:top w:val="nil"/>
          <w:left w:val="nil"/>
          <w:bottom w:val="nil"/>
          <w:right w:val="nil"/>
          <w:between w:val="nil"/>
        </w:pBdr>
        <w:spacing w:after="110"/>
        <w:ind w:left="360" w:hanging="360"/>
        <w:jc w:val="both"/>
        <w:rPr>
          <w:color w:val="000000"/>
          <w:sz w:val="24"/>
          <w:szCs w:val="24"/>
        </w:rPr>
      </w:pPr>
      <w:r>
        <w:rPr>
          <w:color w:val="000000"/>
          <w:sz w:val="24"/>
          <w:szCs w:val="24"/>
        </w:rPr>
        <w:t>Avoir une bonne expérience pratique dans les domaines de la prise en charge clinique des cas et de laboratoire</w:t>
      </w:r>
    </w:p>
    <w:p w:rsidR="00EE33BF" w:rsidRDefault="00665B1C">
      <w:pPr>
        <w:numPr>
          <w:ilvl w:val="0"/>
          <w:numId w:val="2"/>
        </w:numPr>
        <w:pBdr>
          <w:top w:val="nil"/>
          <w:left w:val="nil"/>
          <w:bottom w:val="nil"/>
          <w:right w:val="nil"/>
          <w:between w:val="nil"/>
        </w:pBdr>
        <w:spacing w:after="110"/>
        <w:ind w:left="360" w:hanging="360"/>
        <w:jc w:val="both"/>
        <w:rPr>
          <w:color w:val="000000"/>
          <w:sz w:val="24"/>
          <w:szCs w:val="24"/>
        </w:rPr>
      </w:pPr>
      <w:r>
        <w:rPr>
          <w:color w:val="000000"/>
          <w:sz w:val="24"/>
          <w:szCs w:val="24"/>
        </w:rPr>
        <w:t>Disposer des fortes capacités de concepti</w:t>
      </w:r>
      <w:r>
        <w:rPr>
          <w:color w:val="000000"/>
          <w:sz w:val="24"/>
          <w:szCs w:val="24"/>
        </w:rPr>
        <w:t xml:space="preserve">on, d’analyse et de rédaction des documents ; </w:t>
      </w:r>
    </w:p>
    <w:p w:rsidR="00EE33BF" w:rsidRDefault="00665B1C">
      <w:pPr>
        <w:numPr>
          <w:ilvl w:val="0"/>
          <w:numId w:val="2"/>
        </w:numPr>
        <w:pBdr>
          <w:top w:val="nil"/>
          <w:left w:val="nil"/>
          <w:bottom w:val="nil"/>
          <w:right w:val="nil"/>
          <w:between w:val="nil"/>
        </w:pBdr>
        <w:spacing w:after="110"/>
        <w:ind w:left="360" w:hanging="360"/>
        <w:jc w:val="both"/>
        <w:rPr>
          <w:color w:val="000000"/>
          <w:sz w:val="24"/>
          <w:szCs w:val="24"/>
        </w:rPr>
      </w:pPr>
      <w:r>
        <w:rPr>
          <w:color w:val="000000"/>
          <w:sz w:val="24"/>
          <w:szCs w:val="24"/>
        </w:rPr>
        <w:t xml:space="preserve">Avoir la </w:t>
      </w:r>
      <w:r>
        <w:rPr>
          <w:sz w:val="24"/>
          <w:szCs w:val="24"/>
        </w:rPr>
        <w:t>maîtrise</w:t>
      </w:r>
      <w:r>
        <w:rPr>
          <w:color w:val="000000"/>
          <w:sz w:val="24"/>
          <w:szCs w:val="24"/>
        </w:rPr>
        <w:t xml:space="preserve"> de la hiérarchisation et du fonctionnement de la pyramide sanitaire de la RDC ainsi que des cadres organiques et documents normatifs sanitaires du pays ; </w:t>
      </w:r>
    </w:p>
    <w:p w:rsidR="00EE33BF" w:rsidRDefault="00665B1C">
      <w:pPr>
        <w:numPr>
          <w:ilvl w:val="0"/>
          <w:numId w:val="2"/>
        </w:numPr>
        <w:pBdr>
          <w:top w:val="nil"/>
          <w:left w:val="nil"/>
          <w:bottom w:val="nil"/>
          <w:right w:val="nil"/>
          <w:between w:val="nil"/>
        </w:pBdr>
        <w:spacing w:after="110"/>
        <w:ind w:left="360" w:hanging="360"/>
        <w:jc w:val="both"/>
        <w:rPr>
          <w:color w:val="000000"/>
          <w:sz w:val="24"/>
          <w:szCs w:val="24"/>
        </w:rPr>
      </w:pPr>
      <w:r>
        <w:rPr>
          <w:color w:val="000000"/>
          <w:sz w:val="24"/>
          <w:szCs w:val="24"/>
        </w:rPr>
        <w:t>Disposer d’une bonne expérience dans</w:t>
      </w:r>
      <w:r>
        <w:rPr>
          <w:color w:val="000000"/>
          <w:sz w:val="24"/>
          <w:szCs w:val="24"/>
        </w:rPr>
        <w:t xml:space="preserve"> la conception, l’exécution et la conduite des enquêtes ; </w:t>
      </w:r>
    </w:p>
    <w:p w:rsidR="00EE33BF" w:rsidRDefault="00665B1C">
      <w:pPr>
        <w:numPr>
          <w:ilvl w:val="0"/>
          <w:numId w:val="2"/>
        </w:numPr>
        <w:pBdr>
          <w:top w:val="nil"/>
          <w:left w:val="nil"/>
          <w:bottom w:val="nil"/>
          <w:right w:val="nil"/>
          <w:between w:val="nil"/>
        </w:pBdr>
        <w:spacing w:after="110"/>
        <w:ind w:left="360" w:hanging="360"/>
        <w:jc w:val="both"/>
        <w:rPr>
          <w:color w:val="000000"/>
          <w:sz w:val="24"/>
          <w:szCs w:val="24"/>
        </w:rPr>
      </w:pPr>
      <w:r>
        <w:rPr>
          <w:color w:val="000000"/>
          <w:sz w:val="24"/>
          <w:szCs w:val="24"/>
        </w:rPr>
        <w:t xml:space="preserve">Avoir une bonne </w:t>
      </w:r>
      <w:r>
        <w:rPr>
          <w:sz w:val="24"/>
          <w:szCs w:val="24"/>
        </w:rPr>
        <w:t>maîtrise</w:t>
      </w:r>
      <w:r>
        <w:rPr>
          <w:color w:val="000000"/>
          <w:sz w:val="24"/>
          <w:szCs w:val="24"/>
        </w:rPr>
        <w:t xml:space="preserve"> du cycle des projets (formulation, supervision, auto-évaluation par les bénéficiaires, évaluation à mi-parcours, et final) ; </w:t>
      </w:r>
    </w:p>
    <w:p w:rsidR="00EE33BF" w:rsidRDefault="00665B1C">
      <w:pPr>
        <w:numPr>
          <w:ilvl w:val="0"/>
          <w:numId w:val="2"/>
        </w:numPr>
        <w:pBdr>
          <w:top w:val="nil"/>
          <w:left w:val="nil"/>
          <w:bottom w:val="nil"/>
          <w:right w:val="nil"/>
          <w:between w:val="nil"/>
        </w:pBdr>
        <w:spacing w:after="110"/>
        <w:ind w:left="360" w:hanging="360"/>
        <w:jc w:val="both"/>
        <w:rPr>
          <w:color w:val="000000"/>
          <w:sz w:val="24"/>
          <w:szCs w:val="24"/>
        </w:rPr>
      </w:pPr>
      <w:r>
        <w:rPr>
          <w:color w:val="000000"/>
          <w:sz w:val="24"/>
          <w:szCs w:val="24"/>
        </w:rPr>
        <w:t>Avoir des aptitudes confirmées de l’utilisatio</w:t>
      </w:r>
      <w:r>
        <w:rPr>
          <w:color w:val="000000"/>
          <w:sz w:val="24"/>
          <w:szCs w:val="24"/>
        </w:rPr>
        <w:t xml:space="preserve">n de l’outil informatique en général et des logiciels de programmation en particulier ; </w:t>
      </w:r>
    </w:p>
    <w:p w:rsidR="00EE33BF" w:rsidRDefault="00665B1C">
      <w:pPr>
        <w:numPr>
          <w:ilvl w:val="0"/>
          <w:numId w:val="2"/>
        </w:numPr>
        <w:pBdr>
          <w:top w:val="nil"/>
          <w:left w:val="nil"/>
          <w:bottom w:val="nil"/>
          <w:right w:val="nil"/>
          <w:between w:val="nil"/>
        </w:pBdr>
        <w:spacing w:after="110"/>
        <w:ind w:left="360" w:hanging="360"/>
        <w:jc w:val="both"/>
        <w:rPr>
          <w:color w:val="000000"/>
          <w:sz w:val="24"/>
          <w:szCs w:val="24"/>
        </w:rPr>
      </w:pPr>
      <w:r>
        <w:rPr>
          <w:color w:val="000000"/>
          <w:sz w:val="24"/>
          <w:szCs w:val="24"/>
        </w:rPr>
        <w:t xml:space="preserve">Fortes compétences des logiciels tels </w:t>
      </w:r>
      <w:proofErr w:type="gramStart"/>
      <w:r>
        <w:rPr>
          <w:color w:val="000000"/>
          <w:sz w:val="24"/>
          <w:szCs w:val="24"/>
        </w:rPr>
        <w:t>que Excel</w:t>
      </w:r>
      <w:proofErr w:type="gramEnd"/>
      <w:r>
        <w:rPr>
          <w:color w:val="000000"/>
          <w:sz w:val="24"/>
          <w:szCs w:val="24"/>
        </w:rPr>
        <w:t>, Word, Powerpoint, SPSS, etc.</w:t>
      </w:r>
    </w:p>
    <w:p w:rsidR="00EE33BF" w:rsidRDefault="00665B1C">
      <w:pPr>
        <w:numPr>
          <w:ilvl w:val="0"/>
          <w:numId w:val="2"/>
        </w:numPr>
        <w:pBdr>
          <w:top w:val="nil"/>
          <w:left w:val="nil"/>
          <w:bottom w:val="nil"/>
          <w:right w:val="nil"/>
          <w:between w:val="nil"/>
        </w:pBdr>
        <w:spacing w:after="251"/>
        <w:ind w:left="360" w:hanging="360"/>
        <w:jc w:val="both"/>
        <w:rPr>
          <w:color w:val="000000"/>
          <w:sz w:val="24"/>
          <w:szCs w:val="24"/>
        </w:rPr>
      </w:pPr>
      <w:bookmarkStart w:id="1" w:name="_heading=h.gjdgxs" w:colFirst="0" w:colLast="0"/>
      <w:bookmarkEnd w:id="1"/>
      <w:r>
        <w:rPr>
          <w:color w:val="000000"/>
          <w:sz w:val="24"/>
          <w:szCs w:val="24"/>
        </w:rPr>
        <w:lastRenderedPageBreak/>
        <w:t xml:space="preserve">Avoir une bonne </w:t>
      </w:r>
      <w:r>
        <w:rPr>
          <w:sz w:val="24"/>
          <w:szCs w:val="24"/>
        </w:rPr>
        <w:t>maîtrise</w:t>
      </w:r>
      <w:r>
        <w:rPr>
          <w:color w:val="000000"/>
          <w:sz w:val="24"/>
          <w:szCs w:val="24"/>
        </w:rPr>
        <w:t xml:space="preserve"> des règles et procédures du Fonds mondial en matière de programm</w:t>
      </w:r>
      <w:r>
        <w:rPr>
          <w:color w:val="000000"/>
          <w:sz w:val="24"/>
          <w:szCs w:val="24"/>
        </w:rPr>
        <w:t>ation.</w:t>
      </w:r>
    </w:p>
    <w:p w:rsidR="00EE33BF" w:rsidRDefault="00EE33BF">
      <w:pPr>
        <w:shd w:val="clear" w:color="auto" w:fill="FFFFFF"/>
        <w:tabs>
          <w:tab w:val="left" w:pos="2535"/>
        </w:tabs>
        <w:spacing w:after="0"/>
        <w:jc w:val="both"/>
        <w:rPr>
          <w:b/>
          <w:sz w:val="24"/>
          <w:szCs w:val="24"/>
          <w:u w:val="single"/>
        </w:rPr>
      </w:pPr>
    </w:p>
    <w:p w:rsidR="00EE33BF" w:rsidRDefault="00665B1C">
      <w:pPr>
        <w:shd w:val="clear" w:color="auto" w:fill="FFFFFF"/>
        <w:tabs>
          <w:tab w:val="left" w:pos="2535"/>
        </w:tabs>
        <w:spacing w:after="0"/>
        <w:jc w:val="both"/>
        <w:rPr>
          <w:b/>
          <w:sz w:val="24"/>
          <w:szCs w:val="24"/>
          <w:u w:val="single"/>
        </w:rPr>
      </w:pPr>
      <w:r>
        <w:rPr>
          <w:b/>
          <w:sz w:val="24"/>
          <w:szCs w:val="24"/>
          <w:u w:val="single"/>
        </w:rPr>
        <w:t>NB</w:t>
      </w:r>
      <w:r>
        <w:rPr>
          <w:b/>
          <w:sz w:val="24"/>
          <w:szCs w:val="24"/>
        </w:rPr>
        <w:t> </w:t>
      </w:r>
      <w:r>
        <w:rPr>
          <w:b/>
          <w:sz w:val="24"/>
          <w:szCs w:val="24"/>
        </w:rPr>
        <w:tab/>
      </w:r>
    </w:p>
    <w:p w:rsidR="00EE33BF" w:rsidRDefault="00EE33BF">
      <w:pPr>
        <w:spacing w:after="0"/>
        <w:jc w:val="both"/>
        <w:rPr>
          <w:sz w:val="24"/>
          <w:szCs w:val="24"/>
        </w:rPr>
      </w:pPr>
    </w:p>
    <w:p w:rsidR="00EE33BF" w:rsidRDefault="00665B1C">
      <w:pPr>
        <w:jc w:val="both"/>
        <w:rPr>
          <w:sz w:val="24"/>
          <w:szCs w:val="24"/>
        </w:rPr>
      </w:pPr>
      <w:r>
        <w:rPr>
          <w:sz w:val="24"/>
          <w:szCs w:val="24"/>
        </w:rPr>
        <w:t xml:space="preserve">Envoyez votre candidature à : </w:t>
      </w:r>
      <w:hyperlink r:id="rId7">
        <w:r>
          <w:rPr>
            <w:color w:val="1155CC"/>
            <w:sz w:val="24"/>
            <w:szCs w:val="24"/>
            <w:u w:val="single"/>
          </w:rPr>
          <w:t>https://zurl.co/q1c2</w:t>
        </w:r>
      </w:hyperlink>
    </w:p>
    <w:p w:rsidR="00EE33BF" w:rsidRDefault="00665B1C">
      <w:pPr>
        <w:jc w:val="both"/>
        <w:rPr>
          <w:sz w:val="24"/>
          <w:szCs w:val="24"/>
        </w:rPr>
      </w:pPr>
      <w:r>
        <w:rPr>
          <w:sz w:val="24"/>
          <w:szCs w:val="24"/>
        </w:rPr>
        <w:t>Date limite : Le 16 Février 2022.</w:t>
      </w:r>
    </w:p>
    <w:p w:rsidR="00EE33BF" w:rsidRDefault="00665B1C">
      <w:pPr>
        <w:shd w:val="clear" w:color="auto" w:fill="FFFFFF"/>
        <w:jc w:val="both"/>
        <w:rPr>
          <w:sz w:val="24"/>
          <w:szCs w:val="24"/>
        </w:rPr>
      </w:pPr>
      <w:r>
        <w:rPr>
          <w:sz w:val="24"/>
          <w:szCs w:val="24"/>
        </w:rPr>
        <w:t>Le dossier de candidature doit contenir :</w:t>
      </w:r>
    </w:p>
    <w:p w:rsidR="00EE33BF" w:rsidRDefault="00665B1C">
      <w:pPr>
        <w:numPr>
          <w:ilvl w:val="0"/>
          <w:numId w:val="4"/>
        </w:numPr>
        <w:pBdr>
          <w:top w:val="nil"/>
          <w:left w:val="nil"/>
          <w:bottom w:val="nil"/>
          <w:right w:val="nil"/>
          <w:between w:val="nil"/>
        </w:pBdr>
        <w:shd w:val="clear" w:color="auto" w:fill="FFFFFF"/>
        <w:spacing w:after="0"/>
        <w:jc w:val="both"/>
        <w:rPr>
          <w:color w:val="000000"/>
          <w:sz w:val="24"/>
          <w:szCs w:val="24"/>
        </w:rPr>
      </w:pPr>
      <w:r>
        <w:rPr>
          <w:color w:val="000000"/>
          <w:sz w:val="24"/>
          <w:szCs w:val="24"/>
        </w:rPr>
        <w:t xml:space="preserve">La lettre de motivation </w:t>
      </w:r>
    </w:p>
    <w:p w:rsidR="00EE33BF" w:rsidRDefault="00665B1C">
      <w:pPr>
        <w:numPr>
          <w:ilvl w:val="0"/>
          <w:numId w:val="4"/>
        </w:numPr>
        <w:pBdr>
          <w:top w:val="nil"/>
          <w:left w:val="nil"/>
          <w:bottom w:val="nil"/>
          <w:right w:val="nil"/>
          <w:between w:val="nil"/>
        </w:pBdr>
        <w:shd w:val="clear" w:color="auto" w:fill="FFFFFF"/>
        <w:spacing w:after="0"/>
        <w:jc w:val="both"/>
        <w:rPr>
          <w:color w:val="000000"/>
          <w:sz w:val="24"/>
          <w:szCs w:val="24"/>
        </w:rPr>
      </w:pPr>
      <w:r>
        <w:rPr>
          <w:color w:val="000000"/>
          <w:sz w:val="24"/>
          <w:szCs w:val="24"/>
        </w:rPr>
        <w:t>Le CV actualisé</w:t>
      </w:r>
    </w:p>
    <w:p w:rsidR="00EE33BF" w:rsidRDefault="00EE33BF">
      <w:pPr>
        <w:ind w:left="360"/>
        <w:jc w:val="both"/>
        <w:rPr>
          <w:sz w:val="24"/>
          <w:szCs w:val="24"/>
        </w:rPr>
      </w:pPr>
    </w:p>
    <w:p w:rsidR="00EE33BF" w:rsidRDefault="00665B1C">
      <w:pPr>
        <w:ind w:left="360"/>
        <w:jc w:val="both"/>
        <w:rPr>
          <w:sz w:val="24"/>
          <w:szCs w:val="24"/>
        </w:rPr>
      </w:pPr>
      <w:r>
        <w:rPr>
          <w:sz w:val="24"/>
          <w:szCs w:val="24"/>
        </w:rPr>
        <w:t>Seuls (es) les candidats (es) sélectionnés (es) seront contactés (es).</w:t>
      </w:r>
    </w:p>
    <w:sectPr w:rsidR="00EE33B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lacial Indifference">
    <w:panose1 w:val="00000000000000000000"/>
    <w:charset w:val="00"/>
    <w:family w:val="modern"/>
    <w:notTrueType/>
    <w:pitch w:val="variable"/>
    <w:sig w:usb0="80000027"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C19D4"/>
    <w:multiLevelType w:val="multilevel"/>
    <w:tmpl w:val="2F22B4BA"/>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42CC5DE1"/>
    <w:multiLevelType w:val="multilevel"/>
    <w:tmpl w:val="8220A0DE"/>
    <w:lvl w:ilvl="0">
      <w:start w:val="1"/>
      <w:numFmt w:val="upperRoman"/>
      <w:lvlText w:val="%1."/>
      <w:lvlJc w:val="right"/>
      <w:pPr>
        <w:ind w:left="360" w:hanging="360"/>
      </w:pPr>
      <w:rPr>
        <w:rFonts w:ascii="Georgia" w:eastAsia="Georgia" w:hAnsi="Georgia" w:cs="Georgia"/>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98F19E5"/>
    <w:multiLevelType w:val="multilevel"/>
    <w:tmpl w:val="230E31D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91C06AF"/>
    <w:multiLevelType w:val="multilevel"/>
    <w:tmpl w:val="1B6EC998"/>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BF"/>
    <w:rsid w:val="00665B1C"/>
    <w:rsid w:val="00EE3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FF1B0-032E-45A9-9810-23F52335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lacial Indifference" w:eastAsia="Glacial Indifference" w:hAnsi="Glacial Indifference" w:cs="Glacial Indifference"/>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4C7"/>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aliases w:val="Citation List,Normal bullet 2,Paragraph,Grey Bullet List,Grey Bullet Style,List Item,Table bullet,Bullet Points,Liste Paragraf,Resume Title,Riana Table Bullets 1,Lettre d'introduction,1st level - Bullet List Paragraph,- List tir"/>
    <w:basedOn w:val="Normal"/>
    <w:link w:val="ParagraphedelisteCar"/>
    <w:uiPriority w:val="34"/>
    <w:qFormat/>
    <w:rsid w:val="00824F2E"/>
    <w:pPr>
      <w:ind w:left="720"/>
      <w:contextualSpacing/>
    </w:pPr>
  </w:style>
  <w:style w:type="character" w:customStyle="1" w:styleId="ParagraphedelisteCar">
    <w:name w:val="Paragraphe de liste Car"/>
    <w:aliases w:val="Citation List Car,Normal bullet 2 Car,Paragraph Car,Grey Bullet List Car,Grey Bullet Style Car,List Item Car,Table bullet Car,Bullet Points Car,Liste Paragraf Car,Resume Title Car,Riana Table Bullets 1 Car,- List tir Car"/>
    <w:link w:val="Paragraphedeliste"/>
    <w:qFormat/>
    <w:locked/>
    <w:rsid w:val="005B5CE3"/>
  </w:style>
  <w:style w:type="character" w:styleId="Lienhypertexte">
    <w:name w:val="Hyperlink"/>
    <w:basedOn w:val="Policepardfaut"/>
    <w:uiPriority w:val="99"/>
    <w:unhideWhenUsed/>
    <w:rsid w:val="005B5CE3"/>
    <w:rPr>
      <w:color w:val="0000FF" w:themeColor="hyperlink"/>
      <w:u w:val="single"/>
    </w:rPr>
  </w:style>
  <w:style w:type="paragraph" w:styleId="Textedebulles">
    <w:name w:val="Balloon Text"/>
    <w:basedOn w:val="Normal"/>
    <w:link w:val="TextedebullesCar"/>
    <w:uiPriority w:val="99"/>
    <w:semiHidden/>
    <w:unhideWhenUsed/>
    <w:rsid w:val="002221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2192"/>
    <w:rPr>
      <w:rFonts w:ascii="Tahoma" w:hAnsi="Tahoma" w:cs="Tahoma"/>
      <w:sz w:val="16"/>
      <w:szCs w:val="16"/>
    </w:rPr>
  </w:style>
  <w:style w:type="paragraph" w:styleId="NormalWeb">
    <w:name w:val="Normal (Web)"/>
    <w:basedOn w:val="Normal"/>
    <w:uiPriority w:val="99"/>
    <w:semiHidden/>
    <w:unhideWhenUsed/>
    <w:rsid w:val="00B23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11954"/>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5">
    <w:name w:val="A5"/>
    <w:uiPriority w:val="99"/>
    <w:rsid w:val="00E11954"/>
    <w:rPr>
      <w:rFonts w:cs="Century Gothic"/>
      <w:b/>
      <w:bCs/>
      <w:color w:val="000000"/>
      <w:sz w:val="22"/>
      <w:szCs w:val="22"/>
      <w:u w:val="single"/>
    </w:rPr>
  </w:style>
  <w:style w:type="paragraph" w:customStyle="1" w:styleId="Pa2">
    <w:name w:val="Pa2"/>
    <w:basedOn w:val="Default"/>
    <w:next w:val="Default"/>
    <w:uiPriority w:val="99"/>
    <w:rsid w:val="00E11954"/>
    <w:pPr>
      <w:spacing w:line="241" w:lineRule="atLeast"/>
    </w:pPr>
    <w:rPr>
      <w:rFonts w:cstheme="minorBidi"/>
      <w:color w:val="auto"/>
    </w:rPr>
  </w:style>
  <w:style w:type="character" w:customStyle="1" w:styleId="A3">
    <w:name w:val="A3"/>
    <w:uiPriority w:val="99"/>
    <w:rsid w:val="00E11954"/>
    <w:rPr>
      <w:rFonts w:cs="Century Gothic"/>
      <w:color w:val="000000"/>
      <w:sz w:val="22"/>
      <w:szCs w:val="22"/>
    </w:rPr>
  </w:style>
  <w:style w:type="paragraph" w:customStyle="1" w:styleId="Pa0">
    <w:name w:val="Pa0"/>
    <w:basedOn w:val="Default"/>
    <w:next w:val="Default"/>
    <w:uiPriority w:val="99"/>
    <w:rsid w:val="00E11954"/>
    <w:pPr>
      <w:spacing w:line="241" w:lineRule="atLeast"/>
    </w:pPr>
    <w:rPr>
      <w:rFonts w:cstheme="minorBidi"/>
      <w:color w:val="auto"/>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url.co/q1c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rjb+hpxivuYxgjavGPlOwrNBg==">AMUW2mUXyx2Z6o1EZaspjozPVyw+iDJZX5bCw40Y/UefcnOK3tt/cC5BZOur/YcIDuEQoJGEugVM4AHx5dRD8ajINkLMRzIgXTjx/2e7RMWIAdtlTQsRRoqCfnNXMkgEt2V6VPDEm4In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3555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recrutement</dc:creator>
  <cp:lastModifiedBy>diradmin</cp:lastModifiedBy>
  <cp:revision>2</cp:revision>
  <dcterms:created xsi:type="dcterms:W3CDTF">2022-02-08T16:03:00Z</dcterms:created>
  <dcterms:modified xsi:type="dcterms:W3CDTF">2022-02-08T16:03:00Z</dcterms:modified>
</cp:coreProperties>
</file>